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FE9" w:rsidRDefault="003618D9">
      <w:pPr>
        <w:spacing w:line="480" w:lineRule="exact"/>
        <w:jc w:val="center"/>
        <w:rPr>
          <w:rFonts w:ascii="宋体" w:hAnsi="宋体" w:cs="宋体-18030"/>
          <w:b/>
          <w:color w:val="0D0D0D" w:themeColor="text1" w:themeTint="F2"/>
          <w:sz w:val="44"/>
          <w:szCs w:val="44"/>
        </w:rPr>
      </w:pPr>
      <w:r>
        <w:rPr>
          <w:rFonts w:ascii="宋体" w:hAnsi="宋体" w:cs="宋体-18030" w:hint="eastAsia"/>
          <w:b/>
          <w:noProof/>
          <w:color w:val="0D0D0D" w:themeColor="text1" w:themeTint="F2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-76200</wp:posOffset>
            </wp:positionV>
            <wp:extent cx="2514600" cy="721995"/>
            <wp:effectExtent l="0" t="0" r="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567" cy="72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FE9" w:rsidRDefault="00B30FE9">
      <w:pPr>
        <w:spacing w:line="800" w:lineRule="exact"/>
        <w:rPr>
          <w:rFonts w:ascii="宋体" w:hAnsi="宋体" w:cs="宋体-18030"/>
          <w:b/>
          <w:color w:val="0D0D0D" w:themeColor="text1" w:themeTint="F2"/>
          <w:sz w:val="44"/>
          <w:szCs w:val="44"/>
        </w:rPr>
      </w:pPr>
    </w:p>
    <w:p w:rsidR="00B30FE9" w:rsidRDefault="00B30FE9">
      <w:pPr>
        <w:spacing w:line="900" w:lineRule="exact"/>
        <w:jc w:val="center"/>
        <w:rPr>
          <w:rFonts w:ascii="华文彩云" w:eastAsia="华文彩云" w:hAnsi="宋体" w:cs="宋体-18030"/>
          <w:b/>
          <w:color w:val="0D0D0D" w:themeColor="text1" w:themeTint="F2"/>
          <w:sz w:val="84"/>
          <w:szCs w:val="84"/>
        </w:rPr>
      </w:pPr>
    </w:p>
    <w:p w:rsidR="00B30FE9" w:rsidRDefault="003618D9">
      <w:pPr>
        <w:spacing w:line="900" w:lineRule="exact"/>
        <w:jc w:val="center"/>
        <w:rPr>
          <w:rFonts w:ascii="方正小标宋_GBK" w:eastAsia="方正小标宋_GBK" w:hAnsi="黑体" w:cs="宋体-18030"/>
          <w:b/>
          <w:color w:val="0D0D0D" w:themeColor="text1" w:themeTint="F2"/>
          <w:sz w:val="52"/>
          <w:szCs w:val="52"/>
        </w:rPr>
      </w:pPr>
      <w:r>
        <w:rPr>
          <w:rFonts w:ascii="方正小标宋_GBK" w:eastAsia="方正小标宋_GBK" w:hAnsi="黑体" w:cs="新宋体" w:hint="eastAsia"/>
          <w:b/>
          <w:color w:val="0D0D0D" w:themeColor="text1" w:themeTint="F2"/>
          <w:sz w:val="52"/>
          <w:szCs w:val="52"/>
        </w:rPr>
        <w:t>校企（地）人力资源合作</w:t>
      </w:r>
    </w:p>
    <w:p w:rsidR="00B30FE9" w:rsidRDefault="00B30FE9">
      <w:pPr>
        <w:spacing w:line="900" w:lineRule="exact"/>
        <w:jc w:val="center"/>
        <w:rPr>
          <w:rFonts w:ascii="宋体" w:hAnsi="宋体" w:cs="宋体-18030"/>
          <w:b/>
          <w:color w:val="0D0D0D" w:themeColor="text1" w:themeTint="F2"/>
          <w:sz w:val="84"/>
          <w:szCs w:val="84"/>
        </w:rPr>
      </w:pPr>
    </w:p>
    <w:p w:rsidR="00B30FE9" w:rsidRDefault="00B30FE9">
      <w:pPr>
        <w:spacing w:line="900" w:lineRule="exact"/>
        <w:jc w:val="center"/>
        <w:rPr>
          <w:rFonts w:ascii="华文彩云" w:eastAsia="华文彩云" w:hAnsi="宋体" w:cs="宋体-18030"/>
          <w:b/>
          <w:color w:val="0D0D0D" w:themeColor="text1" w:themeTint="F2"/>
          <w:sz w:val="84"/>
          <w:szCs w:val="84"/>
        </w:rPr>
      </w:pPr>
    </w:p>
    <w:p w:rsidR="00B30FE9" w:rsidRDefault="003618D9">
      <w:pPr>
        <w:spacing w:line="900" w:lineRule="exact"/>
        <w:jc w:val="center"/>
        <w:rPr>
          <w:rFonts w:ascii="方正小标宋_GBK" w:eastAsia="方正小标宋_GBK" w:hAnsi="楷体" w:cs="宋体-18030"/>
          <w:b/>
          <w:color w:val="0D0D0D" w:themeColor="text1" w:themeTint="F2"/>
          <w:sz w:val="52"/>
          <w:szCs w:val="52"/>
        </w:rPr>
      </w:pPr>
      <w:r>
        <w:rPr>
          <w:rFonts w:ascii="方正小标宋_GBK" w:eastAsia="方正小标宋_GBK" w:hAnsi="楷体" w:cs="宋体-18030" w:hint="eastAsia"/>
          <w:b/>
          <w:color w:val="0D0D0D" w:themeColor="text1" w:themeTint="F2"/>
          <w:sz w:val="52"/>
          <w:szCs w:val="52"/>
        </w:rPr>
        <w:t>框</w:t>
      </w:r>
    </w:p>
    <w:p w:rsidR="00B30FE9" w:rsidRDefault="00B30FE9">
      <w:pPr>
        <w:spacing w:line="900" w:lineRule="exact"/>
        <w:jc w:val="center"/>
        <w:rPr>
          <w:rFonts w:ascii="方正小标宋_GBK" w:eastAsia="方正小标宋_GBK" w:hAnsi="楷体" w:cs="宋体-18030"/>
          <w:b/>
          <w:color w:val="0D0D0D" w:themeColor="text1" w:themeTint="F2"/>
          <w:sz w:val="52"/>
          <w:szCs w:val="52"/>
        </w:rPr>
      </w:pPr>
    </w:p>
    <w:p w:rsidR="00B30FE9" w:rsidRDefault="003618D9">
      <w:pPr>
        <w:spacing w:line="900" w:lineRule="exact"/>
        <w:jc w:val="center"/>
        <w:rPr>
          <w:rFonts w:ascii="方正小标宋_GBK" w:eastAsia="方正小标宋_GBK" w:hAnsi="楷体" w:cs="宋体-18030"/>
          <w:b/>
          <w:color w:val="0D0D0D" w:themeColor="text1" w:themeTint="F2"/>
          <w:sz w:val="52"/>
          <w:szCs w:val="52"/>
        </w:rPr>
      </w:pPr>
      <w:r>
        <w:rPr>
          <w:rFonts w:ascii="方正小标宋_GBK" w:eastAsia="方正小标宋_GBK" w:hAnsi="楷体" w:cs="宋体-18030" w:hint="eastAsia"/>
          <w:b/>
          <w:color w:val="0D0D0D" w:themeColor="text1" w:themeTint="F2"/>
          <w:sz w:val="52"/>
          <w:szCs w:val="52"/>
        </w:rPr>
        <w:t>架</w:t>
      </w:r>
    </w:p>
    <w:p w:rsidR="00B30FE9" w:rsidRDefault="00B30FE9">
      <w:pPr>
        <w:spacing w:line="900" w:lineRule="exact"/>
        <w:jc w:val="center"/>
        <w:rPr>
          <w:rFonts w:ascii="方正小标宋_GBK" w:eastAsia="方正小标宋_GBK" w:hAnsi="楷体" w:cs="宋体-18030"/>
          <w:b/>
          <w:color w:val="0D0D0D" w:themeColor="text1" w:themeTint="F2"/>
          <w:sz w:val="52"/>
          <w:szCs w:val="52"/>
        </w:rPr>
      </w:pPr>
    </w:p>
    <w:p w:rsidR="00B30FE9" w:rsidRDefault="003618D9">
      <w:pPr>
        <w:spacing w:line="900" w:lineRule="exact"/>
        <w:jc w:val="center"/>
        <w:rPr>
          <w:rFonts w:ascii="方正小标宋_GBK" w:eastAsia="方正小标宋_GBK" w:hAnsi="楷体" w:cs="宋体-18030"/>
          <w:b/>
          <w:color w:val="0D0D0D" w:themeColor="text1" w:themeTint="F2"/>
          <w:sz w:val="52"/>
          <w:szCs w:val="52"/>
        </w:rPr>
      </w:pPr>
      <w:r>
        <w:rPr>
          <w:rFonts w:ascii="方正小标宋_GBK" w:eastAsia="方正小标宋_GBK" w:hAnsi="楷体" w:cs="宋体-18030" w:hint="eastAsia"/>
          <w:b/>
          <w:color w:val="0D0D0D" w:themeColor="text1" w:themeTint="F2"/>
          <w:sz w:val="52"/>
          <w:szCs w:val="52"/>
        </w:rPr>
        <w:t>协</w:t>
      </w:r>
    </w:p>
    <w:p w:rsidR="00B30FE9" w:rsidRDefault="00B30FE9">
      <w:pPr>
        <w:spacing w:line="900" w:lineRule="exact"/>
        <w:jc w:val="center"/>
        <w:rPr>
          <w:rFonts w:ascii="方正小标宋_GBK" w:eastAsia="方正小标宋_GBK" w:hAnsi="楷体" w:cs="宋体-18030"/>
          <w:b/>
          <w:color w:val="0D0D0D" w:themeColor="text1" w:themeTint="F2"/>
          <w:sz w:val="52"/>
          <w:szCs w:val="52"/>
        </w:rPr>
      </w:pPr>
    </w:p>
    <w:p w:rsidR="00B30FE9" w:rsidRDefault="003618D9">
      <w:pPr>
        <w:spacing w:line="900" w:lineRule="exact"/>
        <w:jc w:val="center"/>
        <w:rPr>
          <w:rFonts w:ascii="方正小标宋_GBK" w:eastAsia="方正小标宋_GBK" w:hAnsi="楷体" w:cs="宋体-18030"/>
          <w:b/>
          <w:color w:val="0D0D0D" w:themeColor="text1" w:themeTint="F2"/>
          <w:sz w:val="52"/>
          <w:szCs w:val="52"/>
        </w:rPr>
      </w:pPr>
      <w:r>
        <w:rPr>
          <w:rFonts w:ascii="方正小标宋_GBK" w:eastAsia="方正小标宋_GBK" w:hAnsi="楷体" w:cs="宋体-18030" w:hint="eastAsia"/>
          <w:b/>
          <w:color w:val="0D0D0D" w:themeColor="text1" w:themeTint="F2"/>
          <w:sz w:val="52"/>
          <w:szCs w:val="52"/>
        </w:rPr>
        <w:t>议</w:t>
      </w:r>
    </w:p>
    <w:p w:rsidR="00B30FE9" w:rsidRDefault="00B30FE9">
      <w:pPr>
        <w:spacing w:line="900" w:lineRule="exact"/>
        <w:jc w:val="center"/>
        <w:rPr>
          <w:rFonts w:ascii="华文楷体" w:eastAsia="华文楷体" w:hAnsi="华文楷体" w:cs="宋体-18030"/>
          <w:b/>
          <w:color w:val="0D0D0D" w:themeColor="text1" w:themeTint="F2"/>
          <w:sz w:val="52"/>
          <w:szCs w:val="52"/>
        </w:rPr>
      </w:pPr>
    </w:p>
    <w:p w:rsidR="00B30FE9" w:rsidRDefault="00B30FE9">
      <w:pPr>
        <w:spacing w:line="480" w:lineRule="exact"/>
        <w:jc w:val="center"/>
        <w:rPr>
          <w:rFonts w:ascii="华文楷体" w:eastAsia="华文楷体" w:hAnsi="华文楷体" w:cs="宋体-18030"/>
          <w:b/>
          <w:color w:val="0D0D0D" w:themeColor="text1" w:themeTint="F2"/>
          <w:sz w:val="96"/>
          <w:szCs w:val="84"/>
        </w:rPr>
      </w:pPr>
    </w:p>
    <w:p w:rsidR="00B30FE9" w:rsidRDefault="00B30FE9">
      <w:pPr>
        <w:spacing w:line="480" w:lineRule="exact"/>
        <w:rPr>
          <w:rFonts w:ascii="宋体" w:hAnsi="宋体" w:cs="宋体-18030"/>
          <w:b/>
          <w:color w:val="0D0D0D" w:themeColor="text1" w:themeTint="F2"/>
          <w:sz w:val="44"/>
          <w:szCs w:val="44"/>
        </w:rPr>
      </w:pPr>
    </w:p>
    <w:p w:rsidR="00B30FE9" w:rsidRDefault="00B30FE9">
      <w:pPr>
        <w:spacing w:line="480" w:lineRule="exact"/>
        <w:rPr>
          <w:rFonts w:ascii="宋体" w:hAnsi="宋体" w:cs="宋体-18030"/>
          <w:b/>
          <w:color w:val="0D0D0D" w:themeColor="text1" w:themeTint="F2"/>
          <w:sz w:val="44"/>
          <w:szCs w:val="44"/>
        </w:rPr>
        <w:sectPr w:rsidR="00B30FE9">
          <w:headerReference w:type="default" r:id="rId8"/>
          <w:footerReference w:type="even" r:id="rId9"/>
          <w:footerReference w:type="default" r:id="rId10"/>
          <w:pgSz w:w="11906" w:h="16838"/>
          <w:pgMar w:top="2041" w:right="1474" w:bottom="1304" w:left="1474" w:header="1134" w:footer="1247" w:gutter="0"/>
          <w:pgNumType w:fmt="numberInDash" w:start="0"/>
          <w:cols w:space="720"/>
          <w:titlePg/>
          <w:docGrid w:type="lines" w:linePitch="312"/>
        </w:sectPr>
      </w:pPr>
    </w:p>
    <w:p w:rsidR="00B30FE9" w:rsidRDefault="00B30FE9">
      <w:pPr>
        <w:spacing w:line="480" w:lineRule="exact"/>
        <w:rPr>
          <w:rFonts w:ascii="宋体" w:hAnsi="宋体" w:cs="宋体-18030"/>
          <w:b/>
          <w:color w:val="0D0D0D" w:themeColor="text1" w:themeTint="F2"/>
          <w:sz w:val="44"/>
          <w:szCs w:val="44"/>
        </w:rPr>
      </w:pPr>
    </w:p>
    <w:p w:rsidR="00B30FE9" w:rsidRDefault="003618D9">
      <w:pPr>
        <w:spacing w:line="480" w:lineRule="exact"/>
        <w:jc w:val="center"/>
        <w:rPr>
          <w:rFonts w:ascii="方正小标宋_GBK" w:eastAsia="方正小标宋_GBK" w:hAnsi="黑体" w:cs="宋体-18030"/>
          <w:b/>
          <w:color w:val="0D0D0D" w:themeColor="text1" w:themeTint="F2"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校企（地）人力资源合作框架协议</w:t>
      </w:r>
    </w:p>
    <w:p w:rsidR="00B30FE9" w:rsidRDefault="00B30FE9">
      <w:pPr>
        <w:spacing w:line="480" w:lineRule="exact"/>
        <w:jc w:val="left"/>
        <w:rPr>
          <w:rFonts w:ascii="宋体" w:hAnsi="宋体" w:cs="宋体-18030"/>
          <w:color w:val="0D0D0D" w:themeColor="text1" w:themeTint="F2"/>
          <w:sz w:val="32"/>
          <w:szCs w:val="32"/>
        </w:rPr>
      </w:pPr>
    </w:p>
    <w:p w:rsidR="00B30FE9" w:rsidRDefault="003618D9">
      <w:pPr>
        <w:spacing w:line="590" w:lineRule="exact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甲方（校方）：西南财经大学</w:t>
      </w:r>
    </w:p>
    <w:p w:rsidR="00B30FE9" w:rsidRDefault="003618D9">
      <w:pPr>
        <w:spacing w:line="590" w:lineRule="exact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详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细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地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址：四川省成都市温江区柳台大道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555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号</w:t>
      </w:r>
    </w:p>
    <w:p w:rsidR="00B30FE9" w:rsidRDefault="00B30FE9">
      <w:pPr>
        <w:spacing w:line="480" w:lineRule="exact"/>
        <w:jc w:val="left"/>
        <w:rPr>
          <w:rFonts w:ascii="仿宋_GB2312" w:eastAsia="仿宋_GB2312" w:hAnsi="宋体" w:cs="宋体-18030"/>
          <w:color w:val="0D0D0D" w:themeColor="text1" w:themeTint="F2"/>
          <w:sz w:val="30"/>
          <w:szCs w:val="30"/>
        </w:rPr>
      </w:pPr>
    </w:p>
    <w:p w:rsidR="00B30FE9" w:rsidRDefault="003618D9">
      <w:pPr>
        <w:spacing w:line="590" w:lineRule="exact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乙方（企业、地方）：</w:t>
      </w:r>
    </w:p>
    <w:p w:rsidR="00B30FE9" w:rsidRDefault="003618D9">
      <w:pPr>
        <w:spacing w:line="590" w:lineRule="exact"/>
        <w:rPr>
          <w:rFonts w:ascii="仿宋_GB2312" w:eastAsia="仿宋_GB2312" w:hAnsi="宋体" w:cs="宋体-18030"/>
          <w:b/>
          <w:color w:val="0D0D0D" w:themeColor="text1" w:themeTint="F2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详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细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地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址：</w:t>
      </w:r>
    </w:p>
    <w:p w:rsidR="00B30FE9" w:rsidRDefault="00B30FE9">
      <w:pPr>
        <w:spacing w:line="480" w:lineRule="exact"/>
        <w:jc w:val="left"/>
        <w:rPr>
          <w:rFonts w:ascii="仿宋_GB2312" w:eastAsia="仿宋_GB2312" w:hAnsi="宋体" w:cs="宋体-18030"/>
          <w:color w:val="0D0D0D" w:themeColor="text1" w:themeTint="F2"/>
          <w:sz w:val="30"/>
          <w:szCs w:val="30"/>
        </w:rPr>
      </w:pPr>
    </w:p>
    <w:p w:rsidR="00B30FE9" w:rsidRDefault="003618D9">
      <w:pPr>
        <w:spacing w:line="590" w:lineRule="exact"/>
        <w:ind w:firstLineChars="200" w:firstLine="696"/>
        <w:rPr>
          <w:rFonts w:ascii="仿宋_GB2312" w:eastAsia="仿宋_GB2312"/>
          <w:spacing w:val="10"/>
          <w:w w:val="98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为了进一步加强学校人才培养与校企（地）合作，实现学校与企业（地方）资源优化和共享，为企业（地方）输送合格人才，建立长期的人力资源</w:t>
      </w:r>
      <w:r w:rsidR="009A10DC"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合作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关系，本着“人尽其才、才尽其用、合作共赢”的指导思想，甲乙双方经协商一致，同意在学生实习实践、毕业生就业、学生职业指导以及企业（地方）招聘实习生、毕业生等方面，达成如下合作框架协议：</w:t>
      </w:r>
    </w:p>
    <w:p w:rsidR="00B30FE9" w:rsidRDefault="003618D9">
      <w:pPr>
        <w:tabs>
          <w:tab w:val="left" w:pos="0"/>
        </w:tabs>
        <w:spacing w:beforeLines="30" w:before="93" w:afterLines="30" w:after="93" w:line="590" w:lineRule="exact"/>
        <w:ind w:firstLineChars="200" w:firstLine="687"/>
        <w:rPr>
          <w:rFonts w:ascii="方正黑体简体" w:eastAsia="方正黑体简体" w:hAnsi="黑体"/>
          <w:b/>
          <w:spacing w:val="10"/>
          <w:w w:val="98"/>
          <w:sz w:val="33"/>
          <w:szCs w:val="33"/>
        </w:rPr>
      </w:pPr>
      <w:r>
        <w:rPr>
          <w:rFonts w:ascii="方正黑体简体" w:eastAsia="方正黑体简体" w:hAnsi="黑体" w:hint="eastAsia"/>
          <w:b/>
          <w:spacing w:val="10"/>
          <w:w w:val="98"/>
          <w:sz w:val="33"/>
          <w:szCs w:val="33"/>
        </w:rPr>
        <w:t>一、合作原则与宗旨</w:t>
      </w:r>
    </w:p>
    <w:p w:rsidR="00B30FE9" w:rsidRDefault="003618D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（一）甲乙双方的合作原则是：平等自愿、市场主导、注重实效、互利互惠、优势互补；</w:t>
      </w:r>
    </w:p>
    <w:p w:rsidR="00B30FE9" w:rsidRDefault="003618D9">
      <w:pPr>
        <w:spacing w:line="590" w:lineRule="exact"/>
        <w:ind w:firstLineChars="200" w:firstLine="696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（二）甲乙双方的合作宗旨是：初步建立甲乙双方人才供需合作交流机制。通过紧密合作，协同发展，整合现有人才资源，形成畅通的人才供需渠道，发挥甲方人才培养和乙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lastRenderedPageBreak/>
        <w:t>方引进、使用等方面的交叉优势，实现双赢。</w:t>
      </w:r>
    </w:p>
    <w:p w:rsidR="00B30FE9" w:rsidRDefault="003618D9">
      <w:pPr>
        <w:tabs>
          <w:tab w:val="left" w:pos="0"/>
        </w:tabs>
        <w:spacing w:beforeLines="30" w:before="93" w:afterLines="30" w:after="93" w:line="590" w:lineRule="exact"/>
        <w:ind w:firstLineChars="200" w:firstLine="687"/>
        <w:rPr>
          <w:rFonts w:ascii="方正黑体简体" w:eastAsia="方正黑体简体" w:hAnsi="黑体"/>
          <w:b/>
          <w:spacing w:val="10"/>
          <w:w w:val="98"/>
          <w:sz w:val="33"/>
          <w:szCs w:val="33"/>
        </w:rPr>
      </w:pPr>
      <w:r>
        <w:rPr>
          <w:rFonts w:ascii="方正黑体简体" w:eastAsia="方正黑体简体" w:hAnsi="黑体" w:hint="eastAsia"/>
          <w:b/>
          <w:spacing w:val="10"/>
          <w:w w:val="98"/>
          <w:sz w:val="33"/>
          <w:szCs w:val="33"/>
        </w:rPr>
        <w:t>二、合作内容</w:t>
      </w:r>
    </w:p>
    <w:p w:rsidR="00B30FE9" w:rsidRDefault="003618D9">
      <w:pPr>
        <w:spacing w:line="590" w:lineRule="exact"/>
        <w:ind w:firstLineChars="200" w:firstLine="692"/>
        <w:rPr>
          <w:rFonts w:ascii="楷体_GB2312" w:eastAsia="楷体_GB2312"/>
          <w:spacing w:val="10"/>
          <w:w w:val="98"/>
          <w:sz w:val="30"/>
          <w:szCs w:val="30"/>
        </w:rPr>
      </w:pPr>
      <w:r>
        <w:rPr>
          <w:rFonts w:ascii="方正楷体简体" w:eastAsia="方正楷体简体" w:hAnsi="黑体" w:hint="eastAsia"/>
          <w:b/>
          <w:spacing w:val="10"/>
          <w:w w:val="98"/>
          <w:sz w:val="33"/>
          <w:szCs w:val="33"/>
        </w:rPr>
        <w:t>（一）甲方职责和承诺</w:t>
      </w:r>
    </w:p>
    <w:p w:rsidR="00B30FE9" w:rsidRDefault="003618D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1.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甲方每年邀请乙方参加甲方举办的毕业生供需洽谈会。甲方根据乙方的人才需求计划，为乙方做好校园招聘的宣传和组织工作，并按乙方要求选拔、推荐优秀学生。</w:t>
      </w:r>
    </w:p>
    <w:p w:rsidR="00B30FE9" w:rsidRDefault="003618D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2.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甲方根据乙方岗位实习生招聘计划，宣传、组织、推介在校学生参与乙方的实习实践活动，并在条件成熟时在乙方建立校企（地）合作实习基地。</w:t>
      </w:r>
    </w:p>
    <w:p w:rsidR="00B30FE9" w:rsidRDefault="003618D9">
      <w:pPr>
        <w:spacing w:line="590" w:lineRule="exact"/>
        <w:ind w:firstLineChars="200" w:firstLine="696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3.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甲方根据乙方的要求，协调、促成甲方高层次专家、学者和专业教师等参与乙方项目开发、成果转化、管理培训等方面的工作，为甲方高层次专业人员与乙方的合作牵线搭桥。</w:t>
      </w:r>
    </w:p>
    <w:p w:rsidR="00B30FE9" w:rsidRDefault="003618D9">
      <w:pPr>
        <w:spacing w:line="590" w:lineRule="exact"/>
        <w:ind w:firstLineChars="200" w:firstLine="692"/>
        <w:rPr>
          <w:rFonts w:ascii="方正楷体简体" w:eastAsia="方正楷体简体" w:hAnsi="黑体"/>
          <w:b/>
          <w:spacing w:val="10"/>
          <w:w w:val="98"/>
          <w:sz w:val="33"/>
          <w:szCs w:val="33"/>
        </w:rPr>
      </w:pPr>
      <w:r>
        <w:rPr>
          <w:rFonts w:ascii="方正楷体简体" w:eastAsia="方正楷体简体" w:hAnsi="黑体" w:hint="eastAsia"/>
          <w:b/>
          <w:spacing w:val="10"/>
          <w:w w:val="98"/>
          <w:sz w:val="33"/>
          <w:szCs w:val="33"/>
        </w:rPr>
        <w:t>（二）乙方职责和承诺</w:t>
      </w:r>
    </w:p>
    <w:p w:rsidR="00B30FE9" w:rsidRDefault="003618D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1.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乙方应将职位需求信息和当年招聘活动安排等及时传递给甲方，为甲方在校学生实习实践和应届毕业生的就业等提供支持和帮助。</w:t>
      </w:r>
    </w:p>
    <w:p w:rsidR="00B30FE9" w:rsidRDefault="003618D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2.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按照学生实习需要，结合单位实际情况，安排学生实习内容、指导实习过程，培养学生实际操作能力和职业素质等。</w:t>
      </w:r>
    </w:p>
    <w:p w:rsidR="00B30FE9" w:rsidRDefault="003618D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3.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利用乙方优势条件，积极与甲方合作建立校外实习基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lastRenderedPageBreak/>
        <w:t>地；推荐业内人士参与学校人才培养、学生职业生涯规划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与就业指导等相关活动。</w:t>
      </w:r>
    </w:p>
    <w:p w:rsidR="00B30FE9" w:rsidRDefault="003618D9">
      <w:pPr>
        <w:tabs>
          <w:tab w:val="left" w:pos="0"/>
        </w:tabs>
        <w:spacing w:beforeLines="30" w:before="93" w:afterLines="30" w:after="93" w:line="590" w:lineRule="exact"/>
        <w:ind w:firstLineChars="200" w:firstLine="687"/>
        <w:rPr>
          <w:rFonts w:ascii="方正黑体简体" w:eastAsia="方正黑体简体" w:hAnsi="黑体"/>
          <w:b/>
          <w:spacing w:val="10"/>
          <w:w w:val="98"/>
          <w:sz w:val="33"/>
          <w:szCs w:val="33"/>
        </w:rPr>
      </w:pPr>
      <w:r>
        <w:rPr>
          <w:rFonts w:ascii="方正黑体简体" w:eastAsia="方正黑体简体" w:hAnsi="黑体" w:hint="eastAsia"/>
          <w:b/>
          <w:spacing w:val="10"/>
          <w:w w:val="98"/>
          <w:sz w:val="33"/>
          <w:szCs w:val="33"/>
        </w:rPr>
        <w:t>三、合作机制</w:t>
      </w:r>
    </w:p>
    <w:p w:rsidR="00B30FE9" w:rsidRDefault="003618D9">
      <w:pPr>
        <w:spacing w:line="590" w:lineRule="exact"/>
        <w:ind w:firstLineChars="200" w:firstLine="696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为保证甲乙双方开展有效合作，落实本协议的目标任务，有必要建立人才需求合作交流工作机制。在基本合作原则的指导下，合作双方要统筹规划和商讨安排重点合作领域，落实承担部门，逐步形成工作制度。在每个协议期内，双方通过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走访、座谈就合作开展情况、协议执行情况等进行阶段性总结。如遇突发情况，双方应及时联系与沟通并加以解决。</w:t>
      </w:r>
    </w:p>
    <w:p w:rsidR="00B30FE9" w:rsidRDefault="003618D9">
      <w:pPr>
        <w:tabs>
          <w:tab w:val="left" w:pos="0"/>
        </w:tabs>
        <w:spacing w:beforeLines="30" w:before="93" w:afterLines="30" w:after="93" w:line="590" w:lineRule="exact"/>
        <w:ind w:firstLineChars="200" w:firstLine="687"/>
        <w:rPr>
          <w:rFonts w:ascii="方正黑体简体" w:eastAsia="方正黑体简体" w:hAnsi="黑体"/>
          <w:b/>
          <w:spacing w:val="10"/>
          <w:w w:val="98"/>
          <w:sz w:val="33"/>
          <w:szCs w:val="33"/>
        </w:rPr>
      </w:pPr>
      <w:r>
        <w:rPr>
          <w:rFonts w:ascii="方正黑体简体" w:eastAsia="方正黑体简体" w:hAnsi="黑体" w:hint="eastAsia"/>
          <w:b/>
          <w:spacing w:val="10"/>
          <w:w w:val="98"/>
          <w:sz w:val="33"/>
          <w:szCs w:val="33"/>
        </w:rPr>
        <w:t>四、合作期限</w:t>
      </w:r>
    </w:p>
    <w:p w:rsidR="00B30FE9" w:rsidRDefault="003618D9">
      <w:pPr>
        <w:spacing w:line="590" w:lineRule="exact"/>
        <w:ind w:firstLineChars="200" w:firstLine="696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本协议合作期限为三年，自签署之日起生效。根据双方合作意愿和实际情况，可长期合作。首次合作结束后，双方可共同商议形成新的合作意向。</w:t>
      </w:r>
    </w:p>
    <w:p w:rsidR="00B30FE9" w:rsidRDefault="003618D9">
      <w:pPr>
        <w:tabs>
          <w:tab w:val="left" w:pos="0"/>
        </w:tabs>
        <w:spacing w:beforeLines="30" w:before="93" w:afterLines="30" w:after="93" w:line="590" w:lineRule="exact"/>
        <w:ind w:firstLineChars="200" w:firstLine="687"/>
        <w:rPr>
          <w:rFonts w:ascii="方正黑体简体" w:eastAsia="方正黑体简体" w:hAnsi="黑体"/>
          <w:b/>
          <w:spacing w:val="10"/>
          <w:w w:val="98"/>
          <w:sz w:val="33"/>
          <w:szCs w:val="33"/>
        </w:rPr>
      </w:pPr>
      <w:r>
        <w:rPr>
          <w:rFonts w:ascii="方正黑体简体" w:eastAsia="方正黑体简体" w:hAnsi="黑体" w:hint="eastAsia"/>
          <w:b/>
          <w:spacing w:val="10"/>
          <w:w w:val="98"/>
          <w:sz w:val="33"/>
          <w:szCs w:val="33"/>
        </w:rPr>
        <w:t>五、其他</w:t>
      </w:r>
    </w:p>
    <w:p w:rsidR="00B30FE9" w:rsidRDefault="003618D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（一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）甲乙双方的合作方式没有排他性，双方在合作的同时，都可以和其他相应的合作伙伴进行合作。</w:t>
      </w:r>
    </w:p>
    <w:p w:rsidR="00B30FE9" w:rsidRDefault="003618D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（二）本协议所涉及之具体合作项目，应由双方根据本协议之精神，另行签订详尽执行协议。</w:t>
      </w:r>
    </w:p>
    <w:p w:rsidR="00B30FE9" w:rsidRDefault="003618D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（三）双方应遵守有关条款，本协议未尽事宜，由双方协商确定。鉴于实习生身份的特殊性，建议乙方为甲方实习生购买实习期间的人身意外保险，规避意外风险。</w:t>
      </w:r>
    </w:p>
    <w:p w:rsidR="00B30FE9" w:rsidRDefault="003618D9">
      <w:pPr>
        <w:spacing w:line="590" w:lineRule="exact"/>
        <w:ind w:firstLineChars="200" w:firstLine="696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lastRenderedPageBreak/>
        <w:t>（四）本协议一式两份，双方各执一份。本协议经双方代表签字及加盖公章后生效。</w:t>
      </w:r>
    </w:p>
    <w:p w:rsidR="00B30FE9" w:rsidRDefault="00B30FE9">
      <w:pPr>
        <w:spacing w:line="480" w:lineRule="exact"/>
        <w:jc w:val="left"/>
        <w:rPr>
          <w:rFonts w:ascii="仿宋_GB2312" w:eastAsia="仿宋_GB2312" w:hAnsi="宋体" w:cs="宋体-18030"/>
          <w:color w:val="0D0D0D" w:themeColor="text1" w:themeTint="F2"/>
          <w:sz w:val="30"/>
          <w:szCs w:val="30"/>
        </w:rPr>
      </w:pPr>
    </w:p>
    <w:p w:rsidR="00B30FE9" w:rsidRDefault="003618D9">
      <w:pPr>
        <w:spacing w:line="590" w:lineRule="exact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甲方代表签字：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         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 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乙方代表签字：</w:t>
      </w:r>
    </w:p>
    <w:p w:rsidR="00B30FE9" w:rsidRDefault="003618D9">
      <w:pPr>
        <w:spacing w:line="590" w:lineRule="exact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（校方）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               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 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（企业、地方）</w:t>
      </w:r>
    </w:p>
    <w:p w:rsidR="00B30FE9" w:rsidRDefault="00B30FE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</w:p>
    <w:p w:rsidR="00B30FE9" w:rsidRDefault="003618D9">
      <w:pPr>
        <w:spacing w:line="590" w:lineRule="exact"/>
        <w:ind w:firstLineChars="300" w:firstLine="1044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（盖章）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                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 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（盖章）</w:t>
      </w:r>
    </w:p>
    <w:p w:rsidR="00B30FE9" w:rsidRDefault="00B30FE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</w:p>
    <w:p w:rsidR="00B30FE9" w:rsidRDefault="003618D9">
      <w:pPr>
        <w:spacing w:line="590" w:lineRule="exact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联系电话：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028-87092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314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    </w:t>
      </w: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>联系电话：</w:t>
      </w:r>
    </w:p>
    <w:p w:rsidR="00B30FE9" w:rsidRDefault="003618D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pacing w:val="11"/>
          <w:w w:val="98"/>
          <w:sz w:val="33"/>
          <w:szCs w:val="33"/>
        </w:rPr>
        <w:t xml:space="preserve">            </w:t>
      </w:r>
    </w:p>
    <w:p w:rsidR="00B30FE9" w:rsidRDefault="00B30FE9">
      <w:pPr>
        <w:spacing w:line="590" w:lineRule="exact"/>
        <w:ind w:firstLineChars="200" w:firstLine="696"/>
        <w:rPr>
          <w:rFonts w:ascii="仿宋" w:eastAsia="仿宋" w:hAnsi="仿宋" w:cs="仿宋"/>
          <w:b/>
          <w:bCs/>
          <w:spacing w:val="11"/>
          <w:w w:val="98"/>
          <w:sz w:val="33"/>
          <w:szCs w:val="33"/>
        </w:rPr>
      </w:pPr>
    </w:p>
    <w:p w:rsidR="00B30FE9" w:rsidRDefault="00B30FE9">
      <w:pPr>
        <w:spacing w:line="480" w:lineRule="exact"/>
        <w:ind w:firstLineChars="300" w:firstLine="904"/>
        <w:jc w:val="left"/>
        <w:rPr>
          <w:rFonts w:ascii="仿宋_GB2312" w:eastAsia="仿宋_GB2312" w:hAnsi="宋体" w:cs="宋体-18030"/>
          <w:b/>
          <w:color w:val="0D0D0D" w:themeColor="text1" w:themeTint="F2"/>
          <w:sz w:val="30"/>
          <w:szCs w:val="30"/>
        </w:rPr>
      </w:pPr>
      <w:bookmarkStart w:id="0" w:name="_GoBack"/>
      <w:bookmarkEnd w:id="0"/>
    </w:p>
    <w:sectPr w:rsidR="00B30FE9">
      <w:footerReference w:type="even" r:id="rId11"/>
      <w:footerReference w:type="default" r:id="rId12"/>
      <w:footerReference w:type="first" r:id="rId13"/>
      <w:pgSz w:w="11906" w:h="16838"/>
      <w:pgMar w:top="2041" w:right="1474" w:bottom="1304" w:left="1474" w:header="1134" w:footer="1247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8D9" w:rsidRDefault="003618D9">
      <w:r>
        <w:separator/>
      </w:r>
    </w:p>
  </w:endnote>
  <w:endnote w:type="continuationSeparator" w:id="0">
    <w:p w:rsidR="003618D9" w:rsidRDefault="0036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FE9" w:rsidRDefault="00B30FE9">
    <w:pPr>
      <w:pStyle w:val="a6"/>
      <w:jc w:val="center"/>
    </w:pPr>
  </w:p>
  <w:p w:rsidR="00B30FE9" w:rsidRDefault="00B30F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FE9" w:rsidRDefault="00B30FE9">
    <w:pPr>
      <w:pStyle w:val="a6"/>
      <w:jc w:val="center"/>
    </w:pPr>
  </w:p>
  <w:p w:rsidR="00B30FE9" w:rsidRDefault="00B30F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FE9" w:rsidRDefault="003618D9">
    <w:pPr>
      <w:pStyle w:val="a6"/>
      <w:tabs>
        <w:tab w:val="center" w:pos="4539"/>
        <w:tab w:val="right" w:pos="8958"/>
      </w:tabs>
      <w:ind w:left="560" w:hangingChars="200" w:hanging="560"/>
    </w:pPr>
    <w:sdt>
      <w:sdtPr>
        <w:rPr>
          <w:rFonts w:ascii="仿宋" w:eastAsia="仿宋" w:hAnsi="仿宋" w:cs="仿宋" w:hint="eastAsia"/>
          <w:sz w:val="28"/>
          <w:szCs w:val="28"/>
        </w:rPr>
        <w:id w:val="147481818"/>
      </w:sdtPr>
      <w:sdtEndPr/>
      <w:sdtContent>
        <w:sdt>
          <w:sdtPr>
            <w:id w:val="147457952"/>
          </w:sdtPr>
          <w:sdtEndPr/>
          <w:sdtContent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   \* MERGEFORMAT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3 -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sdtContent>
        </w:sdt>
      </w:sdtContent>
    </w:sdt>
  </w:p>
  <w:p w:rsidR="00B30FE9" w:rsidRDefault="003618D9">
    <w:pPr>
      <w:pStyle w:val="a6"/>
      <w:tabs>
        <w:tab w:val="center" w:pos="4539"/>
        <w:tab w:val="right" w:pos="8958"/>
      </w:tabs>
      <w:ind w:left="560" w:hangingChars="200" w:hanging="560"/>
    </w:pPr>
    <w:r>
      <w:rPr>
        <w:rFonts w:ascii="仿宋" w:eastAsia="仿宋" w:hAnsi="仿宋" w:cs="仿宋" w:hint="eastAsia"/>
        <w:sz w:val="28"/>
        <w:szCs w:val="28"/>
      </w:rPr>
      <w:t xml:space="preserve"> </w:t>
    </w:r>
    <w:r w:rsidR="009A10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47452491"/>
                            <w:showingPlcHdr/>
                          </w:sdtPr>
                          <w:sdtEndPr/>
                          <w:sdtContent>
                            <w:p w:rsidR="00B30FE9" w:rsidRDefault="003618D9">
                              <w:pPr>
                                <w:pStyle w:val="a6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B30FE9" w:rsidRDefault="00B30FE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42.15pt;margin-top:0;width:9.05pt;height:22.4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" filled="f" stroked="f" strokeweight="1.25pt">
              <v:textbox style="mso-fit-shape-to-text:t" inset="0,0,0,0">
                <w:txbxContent>
                  <w:sdt>
                    <w:sdtPr>
                      <w:id w:val="147452491"/>
                      <w:showingPlcHdr/>
                    </w:sdtPr>
                    <w:sdtEndPr/>
                    <w:sdtContent>
                      <w:p w:rsidR="00B30FE9" w:rsidRDefault="003618D9">
                        <w:pPr>
                          <w:pStyle w:val="a6"/>
                        </w:pPr>
                        <w:r>
                          <w:rPr>
                            <w:rFonts w:hint="eastAsia"/>
                          </w:rPr>
                          <w:t xml:space="preserve">     </w:t>
                        </w:r>
                      </w:p>
                    </w:sdtContent>
                  </w:sdt>
                  <w:p w:rsidR="00B30FE9" w:rsidRDefault="00B30FE9"/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FE9" w:rsidRDefault="009A10DC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3841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47458475"/>
                          </w:sdtPr>
                          <w:sdtEndPr/>
                          <w:sdtContent>
                            <w:p w:rsidR="00B30FE9" w:rsidRDefault="003618D9">
                              <w:pPr>
                                <w:pStyle w:val="a6"/>
                                <w:jc w:val="center"/>
                              </w:pP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B30FE9" w:rsidRDefault="00B30FE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16.15pt;margin-top:0;width:35.05pt;height:30.25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" filled="f" stroked="f" strokeweight="1.25pt">
              <v:textbox style="mso-fit-shape-to-text:t" inset="0,0,0,0">
                <w:txbxContent>
                  <w:sdt>
                    <w:sdtPr>
                      <w:id w:val="147458475"/>
                    </w:sdtPr>
                    <w:sdtEndPr/>
                    <w:sdtContent>
                      <w:p w:rsidR="00B30FE9" w:rsidRDefault="003618D9">
                        <w:pPr>
                          <w:pStyle w:val="a6"/>
                          <w:jc w:val="center"/>
                        </w:pP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B30FE9" w:rsidRDefault="00B30FE9"/>
                </w:txbxContent>
              </v:textbox>
              <w10:wrap anchorx="margin"/>
            </v:shape>
          </w:pict>
        </mc:Fallback>
      </mc:AlternateContent>
    </w:r>
  </w:p>
  <w:p w:rsidR="00B30FE9" w:rsidRDefault="00B30FE9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FE9" w:rsidRDefault="009A10D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FE9" w:rsidRDefault="003618D9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0;margin-top:0;width:2in;height:2in;z-index:25166233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" filled="f" stroked="f" strokeweight="1.25pt">
              <v:textbox style="mso-fit-shape-to-text:t" inset="0,0,0,0">
                <w:txbxContent>
                  <w:p w:rsidR="00B30FE9" w:rsidRDefault="003618D9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8D9" w:rsidRDefault="003618D9">
      <w:r>
        <w:separator/>
      </w:r>
    </w:p>
  </w:footnote>
  <w:footnote w:type="continuationSeparator" w:id="0">
    <w:p w:rsidR="003618D9" w:rsidRDefault="0036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FE9" w:rsidRDefault="00B30FE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76B7"/>
    <w:rsid w:val="00054325"/>
    <w:rsid w:val="00086863"/>
    <w:rsid w:val="000D06A7"/>
    <w:rsid w:val="000E55C9"/>
    <w:rsid w:val="000F6A73"/>
    <w:rsid w:val="001057B5"/>
    <w:rsid w:val="00116BFE"/>
    <w:rsid w:val="001411A8"/>
    <w:rsid w:val="00142515"/>
    <w:rsid w:val="00172A27"/>
    <w:rsid w:val="00183876"/>
    <w:rsid w:val="00186AE9"/>
    <w:rsid w:val="001A59EB"/>
    <w:rsid w:val="001C3E52"/>
    <w:rsid w:val="001D25AF"/>
    <w:rsid w:val="00255E5C"/>
    <w:rsid w:val="00273C6C"/>
    <w:rsid w:val="002B742D"/>
    <w:rsid w:val="002E091D"/>
    <w:rsid w:val="00341350"/>
    <w:rsid w:val="00346C08"/>
    <w:rsid w:val="003618D9"/>
    <w:rsid w:val="00394352"/>
    <w:rsid w:val="004568AD"/>
    <w:rsid w:val="004D6769"/>
    <w:rsid w:val="004F1177"/>
    <w:rsid w:val="00514AB9"/>
    <w:rsid w:val="00525FC2"/>
    <w:rsid w:val="0054572C"/>
    <w:rsid w:val="00584F86"/>
    <w:rsid w:val="00601343"/>
    <w:rsid w:val="0061319B"/>
    <w:rsid w:val="006648C6"/>
    <w:rsid w:val="006A1AB0"/>
    <w:rsid w:val="006A6348"/>
    <w:rsid w:val="006C0A37"/>
    <w:rsid w:val="00713DC5"/>
    <w:rsid w:val="00715677"/>
    <w:rsid w:val="00733736"/>
    <w:rsid w:val="00795E36"/>
    <w:rsid w:val="007A2A05"/>
    <w:rsid w:val="007B64E0"/>
    <w:rsid w:val="007D0BE8"/>
    <w:rsid w:val="00802599"/>
    <w:rsid w:val="00805F30"/>
    <w:rsid w:val="008129B0"/>
    <w:rsid w:val="00824C59"/>
    <w:rsid w:val="0085601F"/>
    <w:rsid w:val="00862807"/>
    <w:rsid w:val="008A3BE7"/>
    <w:rsid w:val="008A4AF2"/>
    <w:rsid w:val="008B1617"/>
    <w:rsid w:val="008B277C"/>
    <w:rsid w:val="008E7AFF"/>
    <w:rsid w:val="009168F4"/>
    <w:rsid w:val="009567BB"/>
    <w:rsid w:val="00975B35"/>
    <w:rsid w:val="009841C2"/>
    <w:rsid w:val="009A10DC"/>
    <w:rsid w:val="009A13CF"/>
    <w:rsid w:val="009B0CB0"/>
    <w:rsid w:val="009F72C0"/>
    <w:rsid w:val="00A07F31"/>
    <w:rsid w:val="00A51001"/>
    <w:rsid w:val="00AE364F"/>
    <w:rsid w:val="00AF2267"/>
    <w:rsid w:val="00AF7F69"/>
    <w:rsid w:val="00B25871"/>
    <w:rsid w:val="00B30FE9"/>
    <w:rsid w:val="00B421C4"/>
    <w:rsid w:val="00B74B2F"/>
    <w:rsid w:val="00B85122"/>
    <w:rsid w:val="00BA527C"/>
    <w:rsid w:val="00BA6CEB"/>
    <w:rsid w:val="00BC255D"/>
    <w:rsid w:val="00C338B0"/>
    <w:rsid w:val="00CB062D"/>
    <w:rsid w:val="00CC2961"/>
    <w:rsid w:val="00CC6A25"/>
    <w:rsid w:val="00CF0095"/>
    <w:rsid w:val="00D32E2A"/>
    <w:rsid w:val="00D53F63"/>
    <w:rsid w:val="00D54375"/>
    <w:rsid w:val="00DF052C"/>
    <w:rsid w:val="00DF0637"/>
    <w:rsid w:val="00DF40D6"/>
    <w:rsid w:val="00E219D4"/>
    <w:rsid w:val="00E63EFC"/>
    <w:rsid w:val="00E9249B"/>
    <w:rsid w:val="00E97B4B"/>
    <w:rsid w:val="00F539B4"/>
    <w:rsid w:val="00FD267C"/>
    <w:rsid w:val="00FE5BD4"/>
    <w:rsid w:val="57C73F35"/>
    <w:rsid w:val="7A14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BDD774F"/>
  <w15:docId w15:val="{D3DF29F0-4FB2-43BD-8FBC-BE11730E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6" textRotate="1"/>
    <customShpInfo spid="_x0000_s3077" textRotate="1"/>
    <customShpInfo spid="_x0000_s307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</cp:lastModifiedBy>
  <cp:revision>2</cp:revision>
  <cp:lastPrinted>2020-10-29T12:56:00Z</cp:lastPrinted>
  <dcterms:created xsi:type="dcterms:W3CDTF">2025-11-13T02:49:00Z</dcterms:created>
  <dcterms:modified xsi:type="dcterms:W3CDTF">2025-11-13T02:49:00Z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eyJoZGlkIjoiZDg0YzMyYTlmNjZhYmI3N2NjODcyYzc1ZjMxY2FhZTciLCJ1c2VySWQiOiIxMDMyNTA2NjQ2In0=</vt:lpwstr>
  </property>
  <property fmtid="{D5CDD505-2E9C-101B-9397-08002B2CF9AE}" pid="4" name="ICV">
    <vt:lpwstr>1D2CE3BB74EF4AA98FE7A11E37A5CFD4_12</vt:lpwstr>
  </property>
</Properties>
</file>