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pStyle w:val="23"/>
        <w:spacing w:line="360" w:lineRule="auto"/>
        <w:rPr>
          <w:color w:val="auto"/>
        </w:rPr>
      </w:pPr>
      <w:r>
        <w:rPr>
          <w:rFonts w:hint="eastAsia"/>
          <w:color w:val="auto"/>
        </w:rPr>
        <w:t>《大学生职业生涯规划与创业基础》</w:t>
      </w:r>
    </w:p>
    <w:p>
      <w:pPr>
        <w:pStyle w:val="23"/>
        <w:spacing w:line="360" w:lineRule="auto"/>
        <w:rPr>
          <w:color w:val="auto"/>
        </w:rPr>
      </w:pPr>
      <w:r>
        <w:rPr>
          <w:color w:val="auto"/>
        </w:rPr>
        <w:t>课程思政实施方案</w:t>
      </w:r>
    </w:p>
    <w:p>
      <w:pPr>
        <w:pStyle w:val="24"/>
        <w:spacing w:before="240" w:after="240" w:line="360" w:lineRule="auto"/>
        <w:ind w:firstLine="600"/>
        <w:rPr>
          <w:rFonts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为进一步落实学校党代会精神，落实立德树人根本任务，发挥《大学生职业生涯规划与创业基础》课程育人作用，特制定本方案。</w:t>
      </w:r>
    </w:p>
    <w:p>
      <w:pPr>
        <w:pStyle w:val="24"/>
        <w:numPr>
          <w:ilvl w:val="0"/>
          <w:numId w:val="1"/>
        </w:numPr>
        <w:spacing w:before="240" w:after="240" w:line="360" w:lineRule="auto"/>
        <w:ind w:firstLine="600"/>
        <w:rPr>
          <w:rFonts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总体目标</w:t>
      </w:r>
    </w:p>
    <w:p>
      <w:pPr>
        <w:pStyle w:val="24"/>
        <w:spacing w:before="240" w:after="240" w:line="360" w:lineRule="auto"/>
        <w:ind w:firstLine="600"/>
        <w:rPr>
          <w:rFonts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《大学生职业生涯规划与创业基础》属于人文类通识教育课程序列，要以突出培育学生深沉的家国情怀、高尚的职业理想、积极的生活态度、健康的审美情趣为主旨，注重把爱国主义、民族情怀贯穿渗透到课程教学中，将职业生涯教育与培育社会主义核心价值观有机结合，帮助学生树立起为国家建功立业，为建设有中国特色社会主义中国奋斗终身的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eastAsia="zh-CN"/>
        </w:rPr>
        <w:t>职业信念</w:t>
      </w:r>
      <w:r>
        <w:rPr>
          <w:rFonts w:hint="eastAsia"/>
          <w:lang w:eastAsia="zh-CN"/>
        </w:rPr>
        <w:t>。</w:t>
      </w:r>
    </w:p>
    <w:p>
      <w:pPr>
        <w:pStyle w:val="24"/>
        <w:spacing w:before="240" w:after="240" w:line="360" w:lineRule="auto"/>
        <w:ind w:left="440" w:leftChars="200" w:firstLine="0" w:firstLineChars="0"/>
        <w:rPr>
          <w:rFonts w:ascii="仿宋" w:hAnsi="仿宋" w:eastAsia="仿宋" w:cs="仿宋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二、思路及举措</w:t>
      </w:r>
    </w:p>
    <w:p>
      <w:pPr>
        <w:pStyle w:val="24"/>
        <w:spacing w:before="240" w:after="240" w:line="360" w:lineRule="auto"/>
        <w:ind w:left="440" w:leftChars="200" w:firstLine="0" w:firstLineChars="0"/>
        <w:rPr>
          <w:rFonts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（一）加强师资队伍建设</w:t>
      </w:r>
    </w:p>
    <w:p>
      <w:pPr>
        <w:pStyle w:val="24"/>
        <w:spacing w:before="0" w:beforeLines="0" w:after="0" w:afterLines="0" w:line="360" w:lineRule="auto"/>
        <w:ind w:firstLine="602"/>
        <w:rPr>
          <w:rFonts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1.加强思想引领。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加强教师思想政治教育，增强“四个自信”，提高育人意识，切实做到爱学生、有学问、会传授、做榜样。转变教师重知识传授、能力培养，轻价值引领的观念，通过多种方式，引导广大教师树立“课程思政”的理念，以思想引领和价值观塑造为目标，带动广大教师既要当好“经师”，更要做好“人师”。</w:t>
      </w:r>
    </w:p>
    <w:p>
      <w:pPr>
        <w:pStyle w:val="24"/>
        <w:spacing w:before="0" w:beforeLines="0" w:after="0" w:afterLines="0" w:line="360" w:lineRule="auto"/>
        <w:ind w:firstLine="602"/>
        <w:rPr>
          <w:rFonts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2.注重教学技能培养。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通过传帮带、专题研讨、集体备课等途径，提升教师开展课程思政的技能，切实把知识传授、能力培养、思想引领融入到教学过程中。</w:t>
      </w:r>
    </w:p>
    <w:p>
      <w:pPr>
        <w:pStyle w:val="24"/>
        <w:spacing w:before="240" w:after="240" w:line="360" w:lineRule="auto"/>
        <w:ind w:firstLine="602"/>
        <w:rPr>
          <w:rFonts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3.整合校内外资源。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邀请校外专家开展讲座，介绍我国现代工业体系建设、经济建设体系、科学技术发展、基础设施建设等方面取得的伟大成就，进一步鼓励教研室教师坚定“四个自信”，激发爱国主义情怀和民族自豪感。充分利用学校现有思想政治教育优质资源，邀请校内思政课教学专家、骨干教师参与教研室的集体备课、讨论、工作例会等活动，建立长效共建机制。</w:t>
      </w:r>
    </w:p>
    <w:p>
      <w:pPr>
        <w:pStyle w:val="24"/>
        <w:spacing w:before="240" w:after="240" w:line="360" w:lineRule="auto"/>
        <w:ind w:firstLine="602"/>
        <w:rPr>
          <w:rFonts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（二）完善教学组织和管理</w:t>
      </w:r>
    </w:p>
    <w:p>
      <w:pPr>
        <w:pStyle w:val="24"/>
        <w:spacing w:before="0" w:beforeLines="0" w:after="0" w:afterLines="0" w:line="360" w:lineRule="auto"/>
        <w:ind w:firstLine="602"/>
        <w:rPr>
          <w:rFonts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1.修订课程教学大纲及考试内容。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确立价值塑造、能力培养、知识传授“三位一体”的课程目标，增加“职业理想”教学章节，并在自我认知、职业认知、生涯决策三个教学板块，明确思想政治教育的融入点、教学方法和载体途径，评价德育渗透的教学成效，注重思政教育与生涯教育的有机衔接和融合。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在考试内容中，增加与课程思政相关题目。</w:t>
      </w:r>
    </w:p>
    <w:p>
      <w:pPr>
        <w:pStyle w:val="24"/>
        <w:spacing w:before="0" w:beforeLines="0" w:after="0" w:afterLines="0" w:line="360" w:lineRule="auto"/>
        <w:ind w:firstLine="602"/>
        <w:rPr>
          <w:rFonts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2.制作“职业理想”部分新课件。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根据新修订的教学大纲，教研室集体研讨制作能体现课程思政特点的“职业理想”教学课件。</w:t>
      </w:r>
    </w:p>
    <w:p>
      <w:pPr>
        <w:pStyle w:val="24"/>
        <w:spacing w:before="0" w:beforeLines="0" w:after="0" w:afterLines="0" w:line="360" w:lineRule="auto"/>
        <w:ind w:firstLine="602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3.开展课程思政集体备课活动。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定期组织召开课程思政集体备课活动，着重围绕“备内容、备学生、备教法”，发挥团队合力，凝聚智慧，提升课程思政教学效果。不定期开展示范观摩听课，重点对融入课程课堂教学的思政教育元素进行把脉。</w:t>
      </w:r>
    </w:p>
    <w:p>
      <w:pPr>
        <w:pStyle w:val="24"/>
        <w:spacing w:before="240" w:after="240" w:line="360" w:lineRule="auto"/>
        <w:ind w:firstLine="602"/>
        <w:rPr>
          <w:rFonts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（三）完善课程评价与经验总结</w:t>
      </w:r>
    </w:p>
    <w:p>
      <w:pPr>
        <w:pStyle w:val="24"/>
        <w:spacing w:before="0" w:beforeLines="0" w:after="0" w:afterLines="0" w:line="360" w:lineRule="auto"/>
        <w:ind w:firstLine="602"/>
        <w:rPr>
          <w:rFonts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1.完善课程思政教学效果评价。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严格执行学校规定的专家、领导听课制度，在听课记录中体现课程思政内容；建立教研室骨干教师听课组，建立长期互听互评机制。</w:t>
      </w:r>
    </w:p>
    <w:p>
      <w:pPr>
        <w:pStyle w:val="24"/>
        <w:spacing w:before="0" w:beforeLines="0" w:after="0" w:afterLines="0" w:line="360" w:lineRule="auto"/>
        <w:ind w:firstLine="602"/>
        <w:rPr>
          <w:rFonts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2.完善课程思政学生评教指标。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在学生中期评教工作中，完善师德师风评价、课程思政教学过程评价、教学效果评价指标，使课程思政评价成为学生评教的重要内容。</w:t>
      </w:r>
    </w:p>
    <w:p>
      <w:pPr>
        <w:pStyle w:val="24"/>
        <w:spacing w:before="0" w:beforeLines="0" w:after="0" w:afterLines="0" w:line="360" w:lineRule="auto"/>
        <w:ind w:firstLine="602"/>
        <w:rPr>
          <w:rFonts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3.注重经验整理和总结。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收集整理课程思政的典型案例、学生反馈与感悟，以及其它可体现教学成果的材料，编辑成册，形成经验总结。</w:t>
      </w:r>
    </w:p>
    <w:p>
      <w:pPr>
        <w:pStyle w:val="24"/>
        <w:spacing w:before="240" w:after="240" w:line="360" w:lineRule="auto"/>
        <w:ind w:left="440" w:leftChars="200" w:firstLine="300" w:firstLineChars="100"/>
        <w:rPr>
          <w:rFonts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三、经费保障</w:t>
      </w:r>
    </w:p>
    <w:p>
      <w:pPr>
        <w:pStyle w:val="24"/>
        <w:spacing w:before="0" w:beforeLines="0" w:after="0" w:afterLines="0" w:line="360" w:lineRule="auto"/>
        <w:ind w:firstLine="600"/>
        <w:rPr>
          <w:rFonts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教研室设立专项经费保障课程思政教学实施的稳步推进，在课程建设、课题申报等方面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提供资助，并实施动态管理，对优秀成果予以奖励。</w:t>
      </w:r>
    </w:p>
    <w:p>
      <w:pPr>
        <w:pStyle w:val="27"/>
        <w:spacing w:before="120" w:after="120" w:line="360" w:lineRule="auto"/>
        <w:ind w:firstLine="602"/>
        <w:rPr>
          <w:rFonts w:ascii="仿宋" w:hAnsi="仿宋" w:eastAsia="仿宋" w:cs="仿宋"/>
          <w:sz w:val="30"/>
          <w:szCs w:val="30"/>
        </w:rPr>
      </w:pPr>
    </w:p>
    <w:p>
      <w:pPr>
        <w:pStyle w:val="27"/>
        <w:spacing w:before="120" w:after="120" w:line="360" w:lineRule="auto"/>
        <w:ind w:firstLine="602"/>
        <w:rPr>
          <w:rFonts w:ascii="仿宋" w:hAnsi="仿宋" w:eastAsia="仿宋" w:cs="仿宋"/>
          <w:sz w:val="30"/>
          <w:szCs w:val="30"/>
        </w:rPr>
      </w:pPr>
    </w:p>
    <w:p>
      <w:pPr>
        <w:pStyle w:val="27"/>
        <w:spacing w:before="120" w:after="120" w:line="360" w:lineRule="auto"/>
        <w:ind w:firstLine="602"/>
        <w:rPr>
          <w:rFonts w:ascii="仿宋" w:hAnsi="仿宋" w:eastAsia="仿宋" w:cs="仿宋"/>
          <w:sz w:val="30"/>
          <w:szCs w:val="30"/>
        </w:rPr>
      </w:pPr>
    </w:p>
    <w:p>
      <w:pPr>
        <w:pStyle w:val="27"/>
        <w:spacing w:before="120" w:after="120" w:line="360" w:lineRule="auto"/>
        <w:ind w:firstLine="602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职业发展教研室</w:t>
      </w:r>
    </w:p>
    <w:p>
      <w:pPr>
        <w:pStyle w:val="27"/>
        <w:spacing w:before="120" w:after="120" w:line="360" w:lineRule="auto"/>
        <w:ind w:firstLine="602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2020年3月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686" w:bottom="1440" w:left="1920" w:header="568" w:footer="0" w:gutter="0"/>
      <w:pgNumType w:start="1"/>
      <w:cols w:space="425" w:num="1"/>
      <w:docGrid w:linePitch="697" w:charSpace="3999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24492644"/>
    </w:sdtPr>
    <w:sdtContent>
      <w:sdt>
        <w:sdtPr>
          <w:id w:val="1728636285"/>
        </w:sdtPr>
        <w:sdtContent>
          <w:p>
            <w:pPr>
              <w:pStyle w:val="6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rPr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BA0C6"/>
    <w:multiLevelType w:val="singleLevel"/>
    <w:tmpl w:val="4AFBA0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208"/>
  <w:drawingGridVerticalSpacing w:val="69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0D"/>
    <w:rsid w:val="00030444"/>
    <w:rsid w:val="00030588"/>
    <w:rsid w:val="00053BB4"/>
    <w:rsid w:val="0005640D"/>
    <w:rsid w:val="00067B28"/>
    <w:rsid w:val="00087124"/>
    <w:rsid w:val="000A6352"/>
    <w:rsid w:val="000A6E23"/>
    <w:rsid w:val="000B48AE"/>
    <w:rsid w:val="000E1176"/>
    <w:rsid w:val="000F507E"/>
    <w:rsid w:val="00112C0B"/>
    <w:rsid w:val="00133726"/>
    <w:rsid w:val="00151A9D"/>
    <w:rsid w:val="001A0304"/>
    <w:rsid w:val="00216DC7"/>
    <w:rsid w:val="0023415B"/>
    <w:rsid w:val="00271D6D"/>
    <w:rsid w:val="00313F38"/>
    <w:rsid w:val="0032756C"/>
    <w:rsid w:val="003730F4"/>
    <w:rsid w:val="003F508B"/>
    <w:rsid w:val="003F7F0C"/>
    <w:rsid w:val="00400C0A"/>
    <w:rsid w:val="00425F34"/>
    <w:rsid w:val="004757B6"/>
    <w:rsid w:val="00534A34"/>
    <w:rsid w:val="00552208"/>
    <w:rsid w:val="00574ACC"/>
    <w:rsid w:val="00580BFC"/>
    <w:rsid w:val="005D0C34"/>
    <w:rsid w:val="00603248"/>
    <w:rsid w:val="00652F7F"/>
    <w:rsid w:val="006664BE"/>
    <w:rsid w:val="00690A00"/>
    <w:rsid w:val="006B003B"/>
    <w:rsid w:val="006C39D0"/>
    <w:rsid w:val="006E2E27"/>
    <w:rsid w:val="006F4939"/>
    <w:rsid w:val="006F67B6"/>
    <w:rsid w:val="00712B76"/>
    <w:rsid w:val="00742EC5"/>
    <w:rsid w:val="0076151C"/>
    <w:rsid w:val="00767DC1"/>
    <w:rsid w:val="00780837"/>
    <w:rsid w:val="007B0DB4"/>
    <w:rsid w:val="008345CF"/>
    <w:rsid w:val="00840030"/>
    <w:rsid w:val="00847AFF"/>
    <w:rsid w:val="00851339"/>
    <w:rsid w:val="00870161"/>
    <w:rsid w:val="008770DA"/>
    <w:rsid w:val="00887665"/>
    <w:rsid w:val="008A206B"/>
    <w:rsid w:val="00922CA7"/>
    <w:rsid w:val="00931F76"/>
    <w:rsid w:val="00952559"/>
    <w:rsid w:val="00952836"/>
    <w:rsid w:val="009B3AFD"/>
    <w:rsid w:val="00A074B4"/>
    <w:rsid w:val="00A260DC"/>
    <w:rsid w:val="00A341AB"/>
    <w:rsid w:val="00A3694C"/>
    <w:rsid w:val="00A5688B"/>
    <w:rsid w:val="00A939AF"/>
    <w:rsid w:val="00AA7602"/>
    <w:rsid w:val="00AB291B"/>
    <w:rsid w:val="00B761EB"/>
    <w:rsid w:val="00B90C64"/>
    <w:rsid w:val="00BC6020"/>
    <w:rsid w:val="00BC718E"/>
    <w:rsid w:val="00BE4DC7"/>
    <w:rsid w:val="00C64CAD"/>
    <w:rsid w:val="00C65C54"/>
    <w:rsid w:val="00C969F0"/>
    <w:rsid w:val="00CB7CDF"/>
    <w:rsid w:val="00D14141"/>
    <w:rsid w:val="00D573EA"/>
    <w:rsid w:val="00DA3A45"/>
    <w:rsid w:val="00DA4AE5"/>
    <w:rsid w:val="00DC38FA"/>
    <w:rsid w:val="00DD2A91"/>
    <w:rsid w:val="00DE1A78"/>
    <w:rsid w:val="00E305EF"/>
    <w:rsid w:val="00E5131B"/>
    <w:rsid w:val="00EB588A"/>
    <w:rsid w:val="00F76C4C"/>
    <w:rsid w:val="00FB0F8B"/>
    <w:rsid w:val="00FB1B82"/>
    <w:rsid w:val="00FB2085"/>
    <w:rsid w:val="00FC6598"/>
    <w:rsid w:val="00FE2781"/>
    <w:rsid w:val="08566D31"/>
    <w:rsid w:val="11082F51"/>
    <w:rsid w:val="2979529A"/>
    <w:rsid w:val="3B8B0FE8"/>
    <w:rsid w:val="5E5E1F8C"/>
    <w:rsid w:val="7967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iPriority="6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64"/>
    <w:semiHidden/>
    <w:unhideWhenUsed/>
    <w:uiPriority w:val="99"/>
  </w:style>
  <w:style w:type="paragraph" w:styleId="4">
    <w:name w:val="Block Text"/>
    <w:basedOn w:val="1"/>
    <w:semiHidden/>
    <w:unhideWhenUsed/>
    <w:qFormat/>
    <w:uiPriority w:val="99"/>
    <w:pPr>
      <w:spacing w:after="120"/>
      <w:ind w:left="1440" w:leftChars="700" w:right="1440" w:rightChars="700"/>
    </w:pPr>
  </w:style>
  <w:style w:type="paragraph" w:styleId="5">
    <w:name w:val="Balloon Text"/>
    <w:basedOn w:val="1"/>
    <w:link w:val="66"/>
    <w:semiHidden/>
    <w:unhideWhenUsed/>
    <w:uiPriority w:val="99"/>
    <w:pPr>
      <w:spacing w:after="0" w:line="240" w:lineRule="auto"/>
    </w:pPr>
    <w:rPr>
      <w:sz w:val="18"/>
      <w:szCs w:val="18"/>
    </w:rPr>
  </w:style>
  <w:style w:type="paragraph" w:styleId="6">
    <w:name w:val="footer"/>
    <w:basedOn w:val="1"/>
    <w:link w:val="21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uiPriority w:val="39"/>
  </w:style>
  <w:style w:type="paragraph" w:styleId="9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  <w:lang w:eastAsia="zh-CN"/>
    </w:rPr>
  </w:style>
  <w:style w:type="paragraph" w:styleId="10">
    <w:name w:val="annotation subject"/>
    <w:basedOn w:val="3"/>
    <w:next w:val="3"/>
    <w:link w:val="65"/>
    <w:semiHidden/>
    <w:unhideWhenUsed/>
    <w:uiPriority w:val="99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">
    <w:name w:val="Light Shading Accent 6"/>
    <w:basedOn w:val="11"/>
    <w:semiHidden/>
    <w:unhideWhenUsed/>
    <w:qFormat/>
    <w:uiPriority w:val="60"/>
    <w:rPr>
      <w:color w:val="548235" w:themeColor="accent6" w:themeShade="BF"/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4"/>
    <w:semiHidden/>
    <w:unhideWhenUsed/>
    <w:uiPriority w:val="99"/>
    <w:rPr>
      <w:sz w:val="21"/>
      <w:szCs w:val="21"/>
    </w:rPr>
  </w:style>
  <w:style w:type="character" w:customStyle="1" w:styleId="18">
    <w:name w:val="无间隔 字符"/>
    <w:basedOn w:val="14"/>
    <w:link w:val="19"/>
    <w:locked/>
    <w:uiPriority w:val="1"/>
  </w:style>
  <w:style w:type="paragraph" w:styleId="19">
    <w:name w:val="No Spacing"/>
    <w:link w:val="18"/>
    <w:qFormat/>
    <w:uiPriority w:val="1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0">
    <w:name w:val="页眉 字符"/>
    <w:basedOn w:val="14"/>
    <w:link w:val="7"/>
    <w:uiPriority w:val="99"/>
    <w:rPr>
      <w:kern w:val="0"/>
      <w:sz w:val="18"/>
      <w:szCs w:val="18"/>
      <w:lang w:eastAsia="en-US"/>
    </w:rPr>
  </w:style>
  <w:style w:type="character" w:customStyle="1" w:styleId="21">
    <w:name w:val="页脚 字符"/>
    <w:basedOn w:val="14"/>
    <w:link w:val="6"/>
    <w:uiPriority w:val="99"/>
    <w:rPr>
      <w:kern w:val="0"/>
      <w:sz w:val="18"/>
      <w:szCs w:val="18"/>
      <w:lang w:eastAsia="en-US"/>
    </w:rPr>
  </w:style>
  <w:style w:type="paragraph" w:customStyle="1" w:styleId="22">
    <w:name w:val="body_style"/>
    <w:basedOn w:val="19"/>
    <w:qFormat/>
    <w:uiPriority w:val="0"/>
    <w:pPr>
      <w:shd w:val="clear" w:color="auto" w:fill="F1F1F1" w:themeFill="background1" w:themeFillShade="F2"/>
      <w:spacing w:before="240" w:after="240" w:line="300" w:lineRule="auto"/>
      <w:ind w:firstLine="200" w:firstLineChars="200"/>
      <w:jc w:val="center"/>
    </w:pPr>
    <w:rPr>
      <w:color w:val="595959" w:themeColor="text1" w:themeTint="A6"/>
      <w:kern w:val="0"/>
      <w:sz w:val="28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3">
    <w:name w:val="mytitle"/>
    <w:basedOn w:val="1"/>
    <w:link w:val="25"/>
    <w:qFormat/>
    <w:uiPriority w:val="0"/>
    <w:pPr>
      <w:spacing w:after="0" w:line="240" w:lineRule="auto"/>
      <w:jc w:val="center"/>
      <w:outlineLvl w:val="0"/>
    </w:pPr>
    <w:rPr>
      <w:rFonts w:eastAsia="黑体"/>
      <w:color w:val="2E75B6" w:themeColor="accent1" w:themeShade="BF"/>
      <w:sz w:val="36"/>
      <w:lang w:eastAsia="zh-CN"/>
    </w:rPr>
  </w:style>
  <w:style w:type="paragraph" w:customStyle="1" w:styleId="24">
    <w:name w:val="mybody"/>
    <w:basedOn w:val="1"/>
    <w:link w:val="26"/>
    <w:qFormat/>
    <w:uiPriority w:val="0"/>
    <w:pPr>
      <w:spacing w:before="100" w:beforeLines="100" w:after="100" w:afterLines="100" w:line="288" w:lineRule="auto"/>
      <w:ind w:firstLine="200" w:firstLineChars="200"/>
    </w:pPr>
    <w:rPr>
      <w:color w:val="000000" w:themeColor="text1"/>
      <w:sz w:val="28"/>
      <w14:textFill>
        <w14:solidFill>
          <w14:schemeClr w14:val="tx1"/>
        </w14:solidFill>
      </w14:textFill>
    </w:rPr>
  </w:style>
  <w:style w:type="character" w:customStyle="1" w:styleId="25">
    <w:name w:val="mytitle Char"/>
    <w:basedOn w:val="14"/>
    <w:link w:val="23"/>
    <w:uiPriority w:val="0"/>
    <w:rPr>
      <w:rFonts w:eastAsia="黑体"/>
      <w:color w:val="2E75B6" w:themeColor="accent1" w:themeShade="BF"/>
      <w:kern w:val="0"/>
      <w:sz w:val="36"/>
    </w:rPr>
  </w:style>
  <w:style w:type="character" w:customStyle="1" w:styleId="26">
    <w:name w:val="mybody Char"/>
    <w:basedOn w:val="25"/>
    <w:link w:val="24"/>
    <w:qFormat/>
    <w:uiPriority w:val="0"/>
    <w:rPr>
      <w:rFonts w:eastAsia="黑体"/>
      <w:b/>
      <w:color w:val="000000" w:themeColor="text1"/>
      <w:kern w:val="0"/>
      <w:sz w:val="28"/>
      <w:lang w:eastAsia="en-US"/>
      <w14:textFill>
        <w14:solidFill>
          <w14:schemeClr w14:val="tx1"/>
        </w14:solidFill>
      </w14:textFill>
    </w:rPr>
  </w:style>
  <w:style w:type="paragraph" w:customStyle="1" w:styleId="27">
    <w:name w:val="mylist"/>
    <w:basedOn w:val="1"/>
    <w:link w:val="28"/>
    <w:qFormat/>
    <w:uiPriority w:val="0"/>
    <w:pPr>
      <w:spacing w:before="50" w:beforeLines="50" w:after="50" w:afterLines="50"/>
      <w:ind w:firstLine="200" w:firstLineChars="200"/>
      <w:outlineLvl w:val="1"/>
    </w:pPr>
    <w:rPr>
      <w:b/>
      <w:sz w:val="28"/>
      <w:lang w:eastAsia="zh-CN"/>
    </w:rPr>
  </w:style>
  <w:style w:type="character" w:customStyle="1" w:styleId="28">
    <w:name w:val="mylist Char"/>
    <w:basedOn w:val="14"/>
    <w:link w:val="27"/>
    <w:uiPriority w:val="0"/>
    <w:rPr>
      <w:b/>
      <w:kern w:val="0"/>
      <w:sz w:val="28"/>
    </w:rPr>
  </w:style>
  <w:style w:type="character" w:customStyle="1" w:styleId="29">
    <w:name w:val="标题 1 字符"/>
    <w:basedOn w:val="14"/>
    <w:link w:val="2"/>
    <w:uiPriority w:val="9"/>
    <w:rPr>
      <w:b/>
      <w:bCs/>
      <w:kern w:val="44"/>
      <w:sz w:val="44"/>
      <w:szCs w:val="44"/>
      <w:lang w:eastAsia="en-US"/>
    </w:rPr>
  </w:style>
  <w:style w:type="paragraph" w:customStyle="1" w:styleId="30">
    <w:name w:val="TOC 标题1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  <w:lang w:eastAsia="zh-CN"/>
    </w:rPr>
  </w:style>
  <w:style w:type="character" w:styleId="31">
    <w:name w:val="Placeholder Text"/>
    <w:basedOn w:val="14"/>
    <w:semiHidden/>
    <w:qFormat/>
    <w:uiPriority w:val="99"/>
    <w:rPr>
      <w:color w:val="808080"/>
    </w:rPr>
  </w:style>
  <w:style w:type="paragraph" w:customStyle="1" w:styleId="32">
    <w:name w:val="mytitle2"/>
    <w:basedOn w:val="1"/>
    <w:link w:val="33"/>
    <w:qFormat/>
    <w:uiPriority w:val="0"/>
    <w:pPr>
      <w:spacing w:after="0" w:line="240" w:lineRule="auto"/>
    </w:pPr>
    <w:rPr>
      <w:rFonts w:eastAsia="黑体"/>
      <w:b/>
      <w:color w:val="2E75B6" w:themeColor="accent1" w:themeShade="BF"/>
      <w:sz w:val="44"/>
    </w:rPr>
  </w:style>
  <w:style w:type="character" w:customStyle="1" w:styleId="33">
    <w:name w:val="mytitle2 Char"/>
    <w:basedOn w:val="14"/>
    <w:link w:val="32"/>
    <w:uiPriority w:val="0"/>
    <w:rPr>
      <w:rFonts w:eastAsia="黑体"/>
      <w:b/>
      <w:color w:val="2E75B6" w:themeColor="accent1" w:themeShade="BF"/>
      <w:kern w:val="0"/>
      <w:sz w:val="44"/>
      <w:lang w:eastAsia="en-US"/>
    </w:rPr>
  </w:style>
  <w:style w:type="paragraph" w:customStyle="1" w:styleId="34">
    <w:name w:val="选项"/>
    <w:basedOn w:val="1"/>
    <w:link w:val="36"/>
    <w:qFormat/>
    <w:uiPriority w:val="0"/>
    <w:rPr>
      <w:lang w:eastAsia="zh-CN"/>
    </w:rPr>
  </w:style>
  <w:style w:type="paragraph" w:customStyle="1" w:styleId="35">
    <w:name w:val="mytitle3"/>
    <w:basedOn w:val="24"/>
    <w:link w:val="37"/>
    <w:qFormat/>
    <w:uiPriority w:val="0"/>
    <w:pPr>
      <w:ind w:firstLine="0" w:firstLineChars="0"/>
      <w:jc w:val="center"/>
      <w:outlineLvl w:val="0"/>
    </w:pPr>
    <w:rPr>
      <w:lang w:eastAsia="zh-CN"/>
    </w:rPr>
  </w:style>
  <w:style w:type="character" w:customStyle="1" w:styleId="36">
    <w:name w:val="选项 Char"/>
    <w:basedOn w:val="14"/>
    <w:link w:val="34"/>
    <w:uiPriority w:val="0"/>
    <w:rPr>
      <w:kern w:val="0"/>
      <w:sz w:val="22"/>
    </w:rPr>
  </w:style>
  <w:style w:type="character" w:customStyle="1" w:styleId="37">
    <w:name w:val="mytitle3 Char"/>
    <w:basedOn w:val="26"/>
    <w:link w:val="35"/>
    <w:uiPriority w:val="0"/>
    <w:rPr>
      <w:rFonts w:eastAsia="黑体"/>
      <w:b w:val="0"/>
      <w:color w:val="000000" w:themeColor="text1"/>
      <w:kern w:val="0"/>
      <w:sz w:val="28"/>
      <w:lang w:eastAsia="en-US"/>
      <w14:textFill>
        <w14:solidFill>
          <w14:schemeClr w14:val="tx1"/>
        </w14:solidFill>
      </w14:textFill>
    </w:rPr>
  </w:style>
  <w:style w:type="paragraph" w:customStyle="1" w:styleId="38">
    <w:name w:val="answer"/>
    <w:basedOn w:val="24"/>
    <w:link w:val="39"/>
    <w:qFormat/>
    <w:uiPriority w:val="0"/>
    <w:pPr>
      <w:ind w:firstLine="0" w:firstLineChars="0"/>
      <w:outlineLvl w:val="0"/>
    </w:pPr>
    <w:rPr>
      <w:color w:val="FF0000"/>
      <w:lang w:eastAsia="zh-CN"/>
    </w:rPr>
  </w:style>
  <w:style w:type="character" w:customStyle="1" w:styleId="39">
    <w:name w:val="answer Char"/>
    <w:basedOn w:val="26"/>
    <w:link w:val="38"/>
    <w:uiPriority w:val="0"/>
    <w:rPr>
      <w:rFonts w:eastAsia="黑体"/>
      <w:b w:val="0"/>
      <w:color w:val="FF0000"/>
      <w:kern w:val="0"/>
      <w:sz w:val="24"/>
      <w:lang w:eastAsia="en-US"/>
    </w:rPr>
  </w:style>
  <w:style w:type="paragraph" w:customStyle="1" w:styleId="40">
    <w:name w:val="myoption"/>
    <w:basedOn w:val="1"/>
    <w:next w:val="1"/>
    <w:link w:val="41"/>
    <w:qFormat/>
    <w:uiPriority w:val="0"/>
    <w:pPr>
      <w:spacing w:before="120" w:after="120" w:line="360" w:lineRule="auto"/>
      <w:ind w:left="1007" w:hanging="440"/>
    </w:pPr>
    <w:rPr>
      <w:sz w:val="24"/>
    </w:rPr>
  </w:style>
  <w:style w:type="character" w:customStyle="1" w:styleId="41">
    <w:name w:val="myoption Char"/>
    <w:basedOn w:val="14"/>
    <w:link w:val="40"/>
    <w:qFormat/>
    <w:uiPriority w:val="0"/>
    <w:rPr>
      <w:kern w:val="0"/>
      <w:sz w:val="24"/>
      <w:lang w:eastAsia="en-US"/>
    </w:rPr>
  </w:style>
  <w:style w:type="paragraph" w:styleId="42">
    <w:name w:val="List Paragraph"/>
    <w:basedOn w:val="1"/>
    <w:qFormat/>
    <w:uiPriority w:val="34"/>
    <w:pPr>
      <w:ind w:firstLine="420" w:firstLineChars="200"/>
    </w:pPr>
  </w:style>
  <w:style w:type="paragraph" w:customStyle="1" w:styleId="43">
    <w:name w:val="mytab"/>
    <w:basedOn w:val="1"/>
    <w:link w:val="44"/>
    <w:qFormat/>
    <w:uiPriority w:val="0"/>
    <w:pPr>
      <w:keepNext/>
      <w:spacing w:before="100" w:beforeAutospacing="1" w:after="100" w:afterAutospacing="1" w:line="288" w:lineRule="auto"/>
      <w:jc w:val="both"/>
    </w:pPr>
    <w:rPr>
      <w:lang w:eastAsia="zh-CN"/>
    </w:rPr>
  </w:style>
  <w:style w:type="character" w:customStyle="1" w:styleId="44">
    <w:name w:val="mytab Char"/>
    <w:basedOn w:val="14"/>
    <w:link w:val="43"/>
    <w:uiPriority w:val="0"/>
    <w:rPr>
      <w:kern w:val="0"/>
      <w:sz w:val="22"/>
    </w:rPr>
  </w:style>
  <w:style w:type="table" w:customStyle="1" w:styleId="45">
    <w:name w:val="网格表 1 浅色 - 着色 51"/>
    <w:basedOn w:val="11"/>
    <w:uiPriority w:val="46"/>
    <w:tblPr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6">
    <w:name w:val="网格表 1 浅色 - 着色 61"/>
    <w:basedOn w:val="11"/>
    <w:uiPriority w:val="46"/>
    <w:tblPr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7">
    <w:name w:val="清单表 3 - 着色 51"/>
    <w:basedOn w:val="11"/>
    <w:uiPriority w:val="48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tcPr>
        <w:tcBorders>
          <w:top w:val="single" w:color="4472C4" w:themeColor="accent5" w:sz="4" w:space="0"/>
          <w:bottom w:val="single" w:color="4472C4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472C4" w:themeColor="accent5" w:sz="4" w:space="0"/>
          <w:left w:val="nil"/>
        </w:tcBorders>
      </w:tcPr>
    </w:tblStylePr>
    <w:tblStylePr w:type="swCell">
      <w:tcPr>
        <w:tcBorders>
          <w:top w:val="double" w:color="4472C4" w:themeColor="accent5" w:sz="4" w:space="0"/>
          <w:right w:val="nil"/>
        </w:tcBorders>
      </w:tcPr>
    </w:tblStylePr>
  </w:style>
  <w:style w:type="table" w:customStyle="1" w:styleId="48">
    <w:name w:val="网格表 1 浅色 - 着色 41"/>
    <w:basedOn w:val="11"/>
    <w:uiPriority w:val="46"/>
    <w:tblPr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9">
    <w:name w:val="网格表 1 浅色 - 着色 31"/>
    <w:basedOn w:val="11"/>
    <w:uiPriority w:val="46"/>
    <w:tblPr>
      <w:tblBorders>
        <w:top w:val="single" w:color="DADADA" w:themeColor="accent3" w:themeTint="66" w:sz="4" w:space="0"/>
        <w:left w:val="single" w:color="DADADA" w:themeColor="accent3" w:themeTint="66" w:sz="4" w:space="0"/>
        <w:bottom w:val="single" w:color="DADADA" w:themeColor="accent3" w:themeTint="66" w:sz="4" w:space="0"/>
        <w:right w:val="single" w:color="DADADA" w:themeColor="accent3" w:themeTint="66" w:sz="4" w:space="0"/>
        <w:insideH w:val="single" w:color="DADADA" w:themeColor="accent3" w:themeTint="66" w:sz="4" w:space="0"/>
        <w:insideV w:val="single" w:color="DADADA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0">
    <w:name w:val="网格表 1 浅色 - 着色 21"/>
    <w:basedOn w:val="11"/>
    <w:uiPriority w:val="46"/>
    <w:tblPr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1">
    <w:name w:val="网格表 1 浅色 - 着色 11"/>
    <w:basedOn w:val="11"/>
    <w:uiPriority w:val="46"/>
    <w:tblPr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2">
    <w:name w:val="网格表 4 - 着色 11"/>
    <w:basedOn w:val="11"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53">
    <w:name w:val="网格表 4 - 着色 31"/>
    <w:basedOn w:val="11"/>
    <w:uiPriority w:val="4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54">
    <w:name w:val="清单表 2 - 着色 51"/>
    <w:basedOn w:val="11"/>
    <w:uiPriority w:val="47"/>
    <w:tblPr>
      <w:tblBorders>
        <w:top w:val="single" w:color="8EAADB" w:themeColor="accent5" w:themeTint="99" w:sz="4" w:space="0"/>
        <w:bottom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55">
    <w:name w:val="清单表 6 彩色 - 着色 31"/>
    <w:basedOn w:val="11"/>
    <w:qFormat/>
    <w:uiPriority w:val="51"/>
    <w:rPr>
      <w:color w:val="7C7C7C" w:themeColor="accent3" w:themeShade="BF"/>
    </w:rPr>
    <w:tblPr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56">
    <w:name w:val="无格式表格 11"/>
    <w:basedOn w:val="11"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57">
    <w:name w:val="网格表 6 彩色 - 着色 31"/>
    <w:basedOn w:val="11"/>
    <w:uiPriority w:val="51"/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58">
    <w:name w:val="网格型浅色1"/>
    <w:basedOn w:val="11"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59">
    <w:name w:val="mytab1"/>
    <w:basedOn w:val="12"/>
    <w:uiPriority w:val="99"/>
    <w:pPr>
      <w:spacing w:line="360" w:lineRule="auto"/>
      <w:jc w:val="center"/>
    </w:pPr>
    <w:tcPr>
      <w:shd w:val="pct5" w:color="auto" w:fill="auto"/>
      <w:vAlign w:val="center"/>
    </w:tcPr>
  </w:style>
  <w:style w:type="table" w:customStyle="1" w:styleId="60">
    <w:name w:val="mytab2"/>
    <w:basedOn w:val="11"/>
    <w:uiPriority w:val="99"/>
    <w:pPr>
      <w:jc w:val="center"/>
    </w:pPr>
    <w:tcPr>
      <w:vAlign w:val="center"/>
    </w:tcPr>
  </w:style>
  <w:style w:type="paragraph" w:customStyle="1" w:styleId="61">
    <w:name w:val="pic"/>
    <w:basedOn w:val="24"/>
    <w:link w:val="62"/>
    <w:qFormat/>
    <w:uiPriority w:val="0"/>
    <w:pPr>
      <w:spacing w:before="240" w:after="240"/>
      <w:ind w:firstLine="560"/>
      <w:jc w:val="center"/>
    </w:pPr>
  </w:style>
  <w:style w:type="character" w:customStyle="1" w:styleId="62">
    <w:name w:val="pic Char"/>
    <w:basedOn w:val="14"/>
    <w:link w:val="61"/>
    <w:uiPriority w:val="0"/>
    <w:rPr>
      <w:color w:val="000000" w:themeColor="text1"/>
      <w:kern w:val="0"/>
      <w:sz w:val="28"/>
      <w:lang w:eastAsia="en-US"/>
      <w14:textFill>
        <w14:solidFill>
          <w14:schemeClr w14:val="tx1"/>
        </w14:solidFill>
      </w14:textFill>
    </w:rPr>
  </w:style>
  <w:style w:type="paragraph" w:customStyle="1" w:styleId="63">
    <w:name w:val="default"/>
    <w:basedOn w:val="1"/>
    <w:uiPriority w:val="0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  <w:lang w:eastAsia="zh-CN"/>
    </w:rPr>
  </w:style>
  <w:style w:type="character" w:customStyle="1" w:styleId="64">
    <w:name w:val="批注文字 字符"/>
    <w:basedOn w:val="14"/>
    <w:link w:val="3"/>
    <w:semiHidden/>
    <w:uiPriority w:val="99"/>
    <w:rPr>
      <w:sz w:val="22"/>
      <w:szCs w:val="22"/>
      <w:lang w:eastAsia="en-US"/>
    </w:rPr>
  </w:style>
  <w:style w:type="character" w:customStyle="1" w:styleId="65">
    <w:name w:val="批注主题 字符"/>
    <w:basedOn w:val="64"/>
    <w:link w:val="10"/>
    <w:semiHidden/>
    <w:uiPriority w:val="99"/>
    <w:rPr>
      <w:b/>
      <w:bCs/>
      <w:sz w:val="22"/>
      <w:szCs w:val="22"/>
      <w:lang w:eastAsia="en-US"/>
    </w:rPr>
  </w:style>
  <w:style w:type="character" w:customStyle="1" w:styleId="66">
    <w:name w:val="批注框文本 字符"/>
    <w:basedOn w:val="14"/>
    <w:link w:val="5"/>
    <w:semiHidden/>
    <w:qFormat/>
    <w:uiPriority w:val="99"/>
    <w:rPr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2F2F2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C79E50-7E2D-4337-962F-E28B41166A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Trisun</Company>
  <Pages>3</Pages>
  <Words>190</Words>
  <Characters>1085</Characters>
  <Lines>9</Lines>
  <Paragraphs>2</Paragraphs>
  <TotalTime>26</TotalTime>
  <ScaleCrop>false</ScaleCrop>
  <LinksUpToDate>false</LinksUpToDate>
  <CharactersWithSpaces>1273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2019-09-12T12:07:00Z</dcterms:created>
  <dc:creator>wudechun</dc:creator>
  <cp:lastModifiedBy>cathy1042</cp:lastModifiedBy>
  <dcterms:modified xsi:type="dcterms:W3CDTF">2020-03-31T06:31:51Z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