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3"/>
          <w:szCs w:val="33"/>
        </w:rPr>
      </w:pPr>
      <w:r>
        <w:rPr>
          <w:rFonts w:hint="eastAsia" w:ascii="Times New Roman" w:hAnsi="Times New Roman" w:eastAsia="方正小标宋_GBK" w:cs="黑体"/>
          <w:b/>
          <w:bCs w:val="0"/>
          <w:snapToGrid w:val="0"/>
          <w:kern w:val="0"/>
          <w:sz w:val="33"/>
          <w:szCs w:val="33"/>
        </w:rPr>
        <w:t>重庆市定向选调202</w:t>
      </w:r>
      <w:r>
        <w:rPr>
          <w:rFonts w:hint="eastAsia" w:ascii="Times New Roman" w:hAnsi="Times New Roman" w:eastAsia="方正小标宋_GBK" w:cs="黑体"/>
          <w:b/>
          <w:bCs w:val="0"/>
          <w:snapToGrid w:val="0"/>
          <w:kern w:val="0"/>
          <w:sz w:val="33"/>
          <w:szCs w:val="33"/>
          <w:lang w:val="en-US" w:eastAsia="zh-CN"/>
        </w:rPr>
        <w:t>3</w:t>
      </w:r>
      <w:r>
        <w:rPr>
          <w:rFonts w:hint="eastAsia" w:ascii="Times New Roman" w:hAnsi="Times New Roman" w:eastAsia="方正小标宋_GBK" w:cs="黑体"/>
          <w:b/>
          <w:bCs w:val="0"/>
          <w:snapToGrid w:val="0"/>
          <w:kern w:val="0"/>
          <w:sz w:val="33"/>
          <w:szCs w:val="33"/>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8</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20</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3</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val="0"/>
          <w:bCs/>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2</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10.“所学专业及代码”栏，填写毕业证和学位证上的专业名称，专业代码参照教育部《普通高等学校本科专业目录（2021年）》</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《学位授予和人才培养学科目录（2020年）》规定的专业类别代码填写。在毕业学校攻读双学位的，一并填写并注明。如：哲学010101，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20</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1</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20</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5MGYyZGM0Yjg0ZmU2MjY1ZjEzNjgxNjk0YTI3ZmQifQ=="/>
  </w:docVars>
  <w:rsids>
    <w:rsidRoot w:val="28DB686D"/>
    <w:rsid w:val="28DB686D"/>
    <w:rsid w:val="6BE56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635</Words>
  <Characters>686</Characters>
  <Lines>0</Lines>
  <Paragraphs>0</Paragraphs>
  <TotalTime>0</TotalTime>
  <ScaleCrop>false</ScaleCrop>
  <LinksUpToDate>false</LinksUpToDate>
  <CharactersWithSpaces>831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2022-10-31T08:06:00Z</dcterms:created>
  <dc:creator>萌萌哒母母</dc:creator>
  <cp:lastModifiedBy>萌萌哒母母</cp:lastModifiedBy>
  <dcterms:modified xsi:type="dcterms:W3CDTF">2022-10-31T08:07:59Z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DCD59F2626EF4E77ACADF4AB02AA183A</vt:lpwstr>
  </property>
</Properties>
</file>